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D46AEF">
        <w:rPr>
          <w:rStyle w:val="FontStyle11"/>
          <w:b w:val="0"/>
          <w:u w:val="single"/>
          <w:lang w:val="en-US" w:eastAsia="uk-UA"/>
        </w:rPr>
        <w:t>1</w:t>
      </w:r>
      <w:r w:rsidR="00E306AB">
        <w:rPr>
          <w:rStyle w:val="FontStyle11"/>
          <w:b w:val="0"/>
          <w:u w:val="single"/>
          <w:lang w:val="en-US" w:eastAsia="uk-UA"/>
        </w:rPr>
        <w:t>2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960EF6">
        <w:rPr>
          <w:rStyle w:val="FontStyle11"/>
          <w:b w:val="0"/>
          <w:lang w:val="uk-UA" w:eastAsia="uk-UA"/>
        </w:rPr>
        <w:t xml:space="preserve">, </w:t>
      </w:r>
      <w:r w:rsidR="007A39E4" w:rsidRPr="00960EF6">
        <w:rPr>
          <w:sz w:val="22"/>
          <w:szCs w:val="22"/>
          <w:lang w:val="uk-UA"/>
        </w:rPr>
        <w:t>середньомісячний обсяг</w:t>
      </w:r>
      <w:r w:rsidR="00D46AEF">
        <w:rPr>
          <w:sz w:val="22"/>
          <w:szCs w:val="22"/>
          <w:lang w:val="uk-UA"/>
        </w:rPr>
        <w:t xml:space="preserve"> споживання електричної енергії до</w:t>
      </w:r>
      <w:r w:rsidR="007A39E4" w:rsidRPr="007A39E4">
        <w:rPr>
          <w:sz w:val="22"/>
          <w:szCs w:val="22"/>
          <w:lang w:val="uk-UA"/>
        </w:rPr>
        <w:t xml:space="preserve"> </w:t>
      </w:r>
      <w:r w:rsidR="00E306AB">
        <w:rPr>
          <w:sz w:val="22"/>
          <w:szCs w:val="22"/>
          <w:lang w:val="en-US"/>
        </w:rPr>
        <w:t>1</w:t>
      </w:r>
      <w:r w:rsidR="007A39E4" w:rsidRPr="007A39E4">
        <w:rPr>
          <w:sz w:val="22"/>
          <w:szCs w:val="22"/>
          <w:lang w:val="uk-UA"/>
        </w:rPr>
        <w:t>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ED0B7C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ED0B7C">
              <w:rPr>
                <w:rStyle w:val="FontStyle12"/>
                <w:sz w:val="20"/>
                <w:szCs w:val="20"/>
                <w:lang w:val="uk-UA"/>
              </w:rPr>
              <w:tab/>
              <w:t>особа є власником (користувачем) об'єкта;</w:t>
            </w:r>
          </w:p>
          <w:p w:rsidR="00376B29" w:rsidRPr="00ED0B7C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ED0B7C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ED0B7C">
              <w:rPr>
                <w:rStyle w:val="FontStyle12"/>
                <w:sz w:val="20"/>
                <w:szCs w:val="20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ED0B7C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ED0B7C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ED0B7C">
              <w:rPr>
                <w:rStyle w:val="FontStyle12"/>
                <w:sz w:val="20"/>
                <w:szCs w:val="20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ED0B7C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DE5" w:rsidRPr="00ED0B7C" w:rsidRDefault="009D1DE5" w:rsidP="009D1DE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Постачання електричної енергії у розрахунковому періоді  здійснюється за прогнозованою ціною (тарифом) за 1кВт*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Постачальника, яка визначається за формулою: Ц=ОРЦ* 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, де: ОРЦ – </w:t>
            </w:r>
            <w:r w:rsidR="0015748F" w:rsidRPr="0015748F">
              <w:rPr>
                <w:rStyle w:val="FontStyle12"/>
                <w:sz w:val="20"/>
                <w:szCs w:val="20"/>
                <w:lang w:val="uk-UA" w:eastAsia="uk-UA"/>
              </w:rPr>
              <w:t>ціна за останній фактичний період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.</w:t>
            </w:r>
          </w:p>
          <w:p w:rsidR="009D1DE5" w:rsidRPr="00ED0B7C" w:rsidRDefault="009D1DE5" w:rsidP="009D1DE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Фактична ціна (тариф) за 1кВт*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9D1DE5" w:rsidRPr="00ED0B7C" w:rsidRDefault="009D1DE5" w:rsidP="009D1DE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Цфакт=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bookmarkStart w:id="0" w:name="_GoBack"/>
            <w:bookmarkEnd w:id="0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П 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пер+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)*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, </w:t>
            </w:r>
          </w:p>
          <w:p w:rsidR="009D1DE5" w:rsidRPr="00ED0B7C" w:rsidRDefault="009D1DE5" w:rsidP="009D1DE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9D1DE5" w:rsidRPr="00ED0B7C" w:rsidRDefault="009D1DE5" w:rsidP="009D1DE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– коефіцієнт прибутковості Постачальника. </w:t>
            </w:r>
          </w:p>
          <w:p w:rsidR="009D1DE5" w:rsidRPr="00ED0B7C" w:rsidRDefault="009D1DE5" w:rsidP="009D1DE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Для цієї комерційної пропозиції 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= 1,0</w:t>
            </w:r>
            <w:r w:rsidRPr="00ED0B7C">
              <w:rPr>
                <w:rStyle w:val="FontStyle12"/>
                <w:sz w:val="20"/>
                <w:szCs w:val="20"/>
                <w:lang w:val="en-US" w:eastAsia="uk-UA"/>
              </w:rPr>
              <w:t>5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; </w:t>
            </w:r>
          </w:p>
          <w:p w:rsidR="00376B29" w:rsidRPr="00ED0B7C" w:rsidRDefault="009D1DE5" w:rsidP="009D1DE5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Ціна за одиницю товару може змінюватися у зв’язку із змінами складових витрат, які впливають на її формування. У разі зміни ціни за одиницю товару Сторони здійснюють розрахунки за новими цінами з дня їх ведення в дію.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ED0B7C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35064" w:rsidRPr="00ED0B7C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ED0B7C">
              <w:rPr>
                <w:rFonts w:eastAsia="Times New Roman"/>
                <w:sz w:val="20"/>
                <w:szCs w:val="20"/>
                <w:lang w:val="uk-UA" w:eastAsia="en-US"/>
              </w:rPr>
              <w:t xml:space="preserve">- </w:t>
            </w:r>
            <w:r w:rsidR="00415149" w:rsidRPr="00ED0B7C">
              <w:rPr>
                <w:sz w:val="20"/>
                <w:szCs w:val="20"/>
                <w:lang w:val="uk-UA"/>
              </w:rPr>
              <w:t>до</w:t>
            </w:r>
            <w:r w:rsidR="00415149" w:rsidRPr="00ED0B7C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415149" w:rsidRPr="00ED0B7C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4F2946" w:rsidRPr="00ED0B7C">
              <w:rPr>
                <w:sz w:val="20"/>
                <w:szCs w:val="20"/>
              </w:rPr>
              <w:t xml:space="preserve"> </w:t>
            </w:r>
            <w:r w:rsidR="00415149" w:rsidRPr="00ED0B7C">
              <w:rPr>
                <w:sz w:val="20"/>
                <w:szCs w:val="20"/>
                <w:lang w:val="uk-UA"/>
              </w:rPr>
              <w:t>числа місяця,</w:t>
            </w:r>
            <w:r w:rsidR="004F2946" w:rsidRPr="00ED0B7C">
              <w:rPr>
                <w:sz w:val="20"/>
                <w:szCs w:val="20"/>
              </w:rPr>
              <w:t xml:space="preserve"> </w:t>
            </w:r>
            <w:r w:rsidR="00415149" w:rsidRPr="00ED0B7C">
              <w:rPr>
                <w:sz w:val="20"/>
                <w:szCs w:val="20"/>
                <w:lang w:val="uk-UA"/>
              </w:rPr>
              <w:t>що передує</w:t>
            </w:r>
            <w:r w:rsidR="00415149" w:rsidRPr="00ED0B7C">
              <w:rPr>
                <w:sz w:val="20"/>
                <w:szCs w:val="20"/>
              </w:rPr>
              <w:t xml:space="preserve"> </w:t>
            </w:r>
            <w:r w:rsidR="00415149" w:rsidRPr="00ED0B7C">
              <w:rPr>
                <w:sz w:val="20"/>
                <w:szCs w:val="20"/>
                <w:lang w:val="uk-UA"/>
              </w:rPr>
              <w:t>розрахунковому</w:t>
            </w:r>
            <w:r w:rsidRPr="00ED0B7C">
              <w:rPr>
                <w:rFonts w:eastAsia="Times New Roman"/>
                <w:sz w:val="20"/>
                <w:szCs w:val="20"/>
                <w:lang w:val="en-US" w:eastAsia="en-US"/>
              </w:rPr>
              <w:t xml:space="preserve">- </w:t>
            </w:r>
            <w:r w:rsidR="00415149" w:rsidRPr="00ED0B7C">
              <w:rPr>
                <w:rFonts w:eastAsia="Times New Roman"/>
                <w:sz w:val="20"/>
                <w:szCs w:val="20"/>
                <w:lang w:val="uk-UA" w:eastAsia="en-US"/>
              </w:rPr>
              <w:t>100</w:t>
            </w:r>
            <w:r w:rsidR="004F2946" w:rsidRPr="00ED0B7C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ED0B7C">
              <w:rPr>
                <w:rFonts w:eastAsia="Times New Roman"/>
                <w:sz w:val="20"/>
                <w:szCs w:val="20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ED0B7C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Pr="00ED0B7C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Планов</w:t>
            </w:r>
            <w:r w:rsidR="00415149"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ий платіж 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здійсню</w:t>
            </w:r>
            <w:r w:rsidR="00415149" w:rsidRPr="00ED0B7C">
              <w:rPr>
                <w:rStyle w:val="FontStyle12"/>
                <w:sz w:val="20"/>
                <w:szCs w:val="20"/>
                <w:lang w:val="uk-UA" w:eastAsia="uk-UA"/>
              </w:rPr>
              <w:t>є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ться </w:t>
            </w:r>
            <w:r w:rsidR="00415149" w:rsidRPr="00ED0B7C">
              <w:rPr>
                <w:sz w:val="20"/>
                <w:szCs w:val="20"/>
                <w:lang w:val="uk-UA"/>
              </w:rPr>
              <w:t>до</w:t>
            </w:r>
            <w:r w:rsidR="00415149" w:rsidRPr="00ED0B7C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415149" w:rsidRPr="00ED0B7C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415149" w:rsidRPr="00ED0B7C">
              <w:rPr>
                <w:sz w:val="20"/>
                <w:szCs w:val="20"/>
              </w:rPr>
              <w:t xml:space="preserve"> </w:t>
            </w:r>
            <w:r w:rsidR="00415149" w:rsidRPr="00ED0B7C">
              <w:rPr>
                <w:sz w:val="20"/>
                <w:szCs w:val="20"/>
                <w:lang w:val="uk-UA"/>
              </w:rPr>
              <w:t>числа місяця,</w:t>
            </w:r>
            <w:r w:rsidR="00415149" w:rsidRPr="00ED0B7C">
              <w:rPr>
                <w:sz w:val="20"/>
                <w:szCs w:val="20"/>
              </w:rPr>
              <w:t xml:space="preserve"> </w:t>
            </w:r>
            <w:r w:rsidR="00415149" w:rsidRPr="00ED0B7C">
              <w:rPr>
                <w:sz w:val="20"/>
                <w:szCs w:val="20"/>
                <w:lang w:val="uk-UA"/>
              </w:rPr>
              <w:t>що передує</w:t>
            </w:r>
            <w:r w:rsidR="00415149" w:rsidRPr="00ED0B7C">
              <w:rPr>
                <w:sz w:val="20"/>
                <w:szCs w:val="20"/>
              </w:rPr>
              <w:t xml:space="preserve"> </w:t>
            </w:r>
            <w:r w:rsidR="00415149" w:rsidRPr="00ED0B7C">
              <w:rPr>
                <w:sz w:val="20"/>
                <w:szCs w:val="20"/>
                <w:lang w:val="uk-UA"/>
              </w:rPr>
              <w:t>розрахунковому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 у розмір</w:t>
            </w:r>
            <w:r w:rsidR="00415149"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і, 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яки</w:t>
            </w:r>
            <w:r w:rsidR="00415149" w:rsidRPr="00ED0B7C">
              <w:rPr>
                <w:rStyle w:val="FontStyle12"/>
                <w:sz w:val="20"/>
                <w:szCs w:val="20"/>
                <w:lang w:val="uk-UA" w:eastAsia="uk-UA"/>
              </w:rPr>
              <w:t>й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визнача</w:t>
            </w:r>
            <w:r w:rsidR="00415149" w:rsidRPr="00ED0B7C">
              <w:rPr>
                <w:rStyle w:val="FontStyle12"/>
                <w:sz w:val="20"/>
                <w:szCs w:val="20"/>
                <w:lang w:val="uk-UA" w:eastAsia="uk-UA"/>
              </w:rPr>
              <w:t>є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ться за наступно</w:t>
            </w:r>
            <w:r w:rsidR="00F5223E" w:rsidRPr="00ED0B7C">
              <w:rPr>
                <w:rStyle w:val="FontStyle12"/>
                <w:sz w:val="20"/>
                <w:szCs w:val="20"/>
                <w:lang w:val="uk-UA" w:eastAsia="uk-UA"/>
              </w:rPr>
              <w:t>ю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формулою: </w:t>
            </w:r>
          </w:p>
          <w:p w:rsidR="00B35064" w:rsidRPr="00ED0B7C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en-US" w:eastAsia="uk-UA"/>
              </w:rPr>
              <w:t>O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= </w:t>
            </w:r>
            <w:r w:rsidR="00F5223E" w:rsidRPr="00ED0B7C">
              <w:rPr>
                <w:rStyle w:val="FontStyle12"/>
                <w:sz w:val="20"/>
                <w:szCs w:val="20"/>
                <w:lang w:val="uk-UA" w:eastAsia="uk-UA"/>
              </w:rPr>
              <w:t>1,0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*</w:t>
            </w:r>
            <w:r w:rsidRPr="00ED0B7C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ED0B7C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ED0B7C">
              <w:rPr>
                <w:rStyle w:val="FontStyle12"/>
                <w:sz w:val="20"/>
                <w:szCs w:val="20"/>
                <w:vertAlign w:val="subscript"/>
                <w:lang w:eastAsia="uk-UA"/>
              </w:rPr>
              <w:t>а</w:t>
            </w:r>
            <w:r w:rsidRPr="00ED0B7C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*Ц , де</w:t>
            </w:r>
            <w:r w:rsidR="00E57FDE"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ED0B7C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ED0B7C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ED0B7C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а</w:t>
            </w:r>
            <w:r w:rsidRPr="00ED0B7C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="00E57FDE"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="00E57FDE"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ED0B7C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Ц</w:t>
            </w:r>
            <w:r w:rsidRPr="00ED0B7C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факт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ED0B7C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Коригування заявлених </w:t>
            </w: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lastRenderedPageBreak/>
              <w:t>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ED0B7C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ED0B7C">
              <w:rPr>
                <w:rFonts w:eastAsiaTheme="minorHAnsi"/>
                <w:sz w:val="20"/>
                <w:szCs w:val="20"/>
                <w:lang w:val="uk-UA" w:eastAsia="en-US"/>
              </w:rPr>
              <w:lastRenderedPageBreak/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ED0B7C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Fonts w:eastAsiaTheme="minorHAnsi"/>
                <w:sz w:val="20"/>
                <w:szCs w:val="20"/>
                <w:lang w:val="uk-UA" w:eastAsia="en-US"/>
              </w:rPr>
              <w:lastRenderedPageBreak/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ED0B7C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ED0B7C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D46AE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ED0B7C">
              <w:rPr>
                <w:rStyle w:val="FontStyle12"/>
                <w:sz w:val="20"/>
                <w:szCs w:val="20"/>
                <w:lang w:val="uk-UA" w:eastAsia="uk-UA"/>
              </w:rPr>
              <w:t>ТОВАРИСТВОМ З ОБМЕЖЕНОЮ ВІПОВІДАЛЬНІСТЮ «ЕНЕР</w:t>
            </w:r>
            <w:r w:rsidR="00FE3649" w:rsidRPr="00ED0B7C">
              <w:rPr>
                <w:rStyle w:val="FontStyle12"/>
                <w:sz w:val="20"/>
                <w:szCs w:val="20"/>
                <w:lang w:val="uk-UA" w:eastAsia="uk-UA"/>
              </w:rPr>
              <w:t>ГЕТИЧНЕ ПАРТНЕРСТВО</w:t>
            </w:r>
            <w:r w:rsidR="009200D0" w:rsidRPr="00ED0B7C">
              <w:rPr>
                <w:rStyle w:val="FontStyle12"/>
                <w:sz w:val="20"/>
                <w:szCs w:val="20"/>
                <w:lang w:val="uk-UA" w:eastAsia="uk-UA"/>
              </w:rPr>
              <w:t>»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Комерційної пропозиції </w:t>
            </w:r>
            <w:r w:rsidR="009200D0"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№</w:t>
            </w:r>
            <w:r w:rsidR="00D46AEF" w:rsidRPr="00ED0B7C">
              <w:rPr>
                <w:rStyle w:val="FontStyle11"/>
                <w:b w:val="0"/>
                <w:sz w:val="20"/>
                <w:szCs w:val="20"/>
                <w:lang w:val="en-US" w:eastAsia="uk-UA"/>
              </w:rPr>
              <w:t>1</w:t>
            </w:r>
            <w:r w:rsidR="00E306AB" w:rsidRPr="00ED0B7C">
              <w:rPr>
                <w:rStyle w:val="FontStyle11"/>
                <w:b w:val="0"/>
                <w:sz w:val="20"/>
                <w:szCs w:val="20"/>
                <w:lang w:val="en-US" w:eastAsia="uk-UA"/>
              </w:rPr>
              <w:t>2</w:t>
            </w: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, 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. 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ED0B7C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ED0B7C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ED0B7C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ED0B7C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ED0B7C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ED0B7C">
              <w:rPr>
                <w:rStyle w:val="FontStyle12"/>
                <w:sz w:val="20"/>
                <w:szCs w:val="20"/>
                <w:lang w:val="uk-UA"/>
              </w:rPr>
              <w:tab/>
              <w:t>через особистий кабінет на офіційному сайті Постачальника у мережі Інтернет,</w:t>
            </w:r>
          </w:p>
          <w:p w:rsidR="007400C7" w:rsidRPr="00ED0B7C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ED0B7C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ED0B7C">
              <w:rPr>
                <w:rStyle w:val="FontStyle12"/>
                <w:sz w:val="20"/>
                <w:szCs w:val="20"/>
                <w:lang w:val="uk-UA"/>
              </w:rPr>
              <w:tab/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ED0B7C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СМС-повідомленням</w:t>
            </w:r>
            <w:proofErr w:type="spellEnd"/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ED0B7C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ED0B7C">
              <w:rPr>
                <w:rStyle w:val="FontStyle12"/>
                <w:sz w:val="20"/>
                <w:szCs w:val="20"/>
                <w:lang w:val="uk-UA" w:eastAsia="uk-UA"/>
              </w:rPr>
              <w:tab/>
              <w:t>в центрах обслуговування споживачів,</w:t>
            </w:r>
          </w:p>
          <w:p w:rsidR="007400C7" w:rsidRPr="00ED0B7C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ED0B7C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ED0B7C">
              <w:rPr>
                <w:rStyle w:val="FontStyle12"/>
                <w:sz w:val="20"/>
                <w:szCs w:val="20"/>
                <w:lang w:val="uk-UA"/>
              </w:rPr>
              <w:tab/>
              <w:t>тощо.</w:t>
            </w:r>
          </w:p>
        </w:tc>
      </w:tr>
    </w:tbl>
    <w:p w:rsidR="00E106AC" w:rsidRDefault="00E106AC">
      <w:pPr>
        <w:widowControl/>
        <w:spacing w:line="1" w:lineRule="exact"/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Default="00E106AC" w:rsidP="00E106AC">
      <w:pPr>
        <w:rPr>
          <w:sz w:val="2"/>
          <w:szCs w:val="2"/>
          <w:lang w:val="uk-UA"/>
        </w:rPr>
      </w:pPr>
    </w:p>
    <w:p w:rsidR="00E106AC" w:rsidRDefault="00E106AC" w:rsidP="00E106AC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E106AC" w:rsidRPr="00DF435A" w:rsidTr="00D657C1">
        <w:trPr>
          <w:trHeight w:val="1013"/>
        </w:trPr>
        <w:tc>
          <w:tcPr>
            <w:tcW w:w="4987" w:type="dxa"/>
            <w:shd w:val="clear" w:color="auto" w:fill="auto"/>
          </w:tcPr>
          <w:p w:rsidR="00E106AC" w:rsidRPr="00DF435A" w:rsidRDefault="00E106AC" w:rsidP="00D657C1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E106AC" w:rsidRPr="00DF435A" w:rsidRDefault="00E106AC" w:rsidP="00D657C1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E106AC" w:rsidRPr="00DF435A" w:rsidRDefault="00E106AC" w:rsidP="00D657C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106AC" w:rsidRPr="00DF435A" w:rsidRDefault="00E106AC" w:rsidP="00D657C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E106AC" w:rsidRPr="00DF435A" w:rsidRDefault="00E106AC" w:rsidP="00D657C1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E106AC" w:rsidRDefault="007F648F" w:rsidP="00E106AC">
      <w:pPr>
        <w:rPr>
          <w:sz w:val="2"/>
          <w:szCs w:val="2"/>
          <w:lang w:val="uk-UA"/>
        </w:rPr>
      </w:pPr>
    </w:p>
    <w:sectPr w:rsidR="007F648F" w:rsidRPr="00E106AC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25" w:rsidRDefault="00704125">
      <w:r>
        <w:separator/>
      </w:r>
    </w:p>
  </w:endnote>
  <w:endnote w:type="continuationSeparator" w:id="0">
    <w:p w:rsidR="00704125" w:rsidRDefault="0070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25" w:rsidRDefault="00704125">
      <w:r>
        <w:separator/>
      </w:r>
    </w:p>
  </w:footnote>
  <w:footnote w:type="continuationSeparator" w:id="0">
    <w:p w:rsidR="00704125" w:rsidRDefault="0070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0F59E4"/>
    <w:rsid w:val="001043B8"/>
    <w:rsid w:val="001366C9"/>
    <w:rsid w:val="0015748F"/>
    <w:rsid w:val="001B741D"/>
    <w:rsid w:val="001E0CC7"/>
    <w:rsid w:val="00261543"/>
    <w:rsid w:val="0027341F"/>
    <w:rsid w:val="002C65FA"/>
    <w:rsid w:val="002E4C52"/>
    <w:rsid w:val="00336770"/>
    <w:rsid w:val="00376B29"/>
    <w:rsid w:val="003F6BE8"/>
    <w:rsid w:val="00415149"/>
    <w:rsid w:val="00455D7A"/>
    <w:rsid w:val="004A3194"/>
    <w:rsid w:val="004F2946"/>
    <w:rsid w:val="005025BB"/>
    <w:rsid w:val="00597768"/>
    <w:rsid w:val="005E5EA7"/>
    <w:rsid w:val="00607B55"/>
    <w:rsid w:val="00617B52"/>
    <w:rsid w:val="0064790D"/>
    <w:rsid w:val="006906DC"/>
    <w:rsid w:val="006F55FF"/>
    <w:rsid w:val="0070140E"/>
    <w:rsid w:val="00704125"/>
    <w:rsid w:val="007400C7"/>
    <w:rsid w:val="00764AFD"/>
    <w:rsid w:val="007A39E4"/>
    <w:rsid w:val="007E14D0"/>
    <w:rsid w:val="007E68E4"/>
    <w:rsid w:val="007F1094"/>
    <w:rsid w:val="007F648F"/>
    <w:rsid w:val="00836801"/>
    <w:rsid w:val="008373D2"/>
    <w:rsid w:val="008B781F"/>
    <w:rsid w:val="00902AD1"/>
    <w:rsid w:val="009168DF"/>
    <w:rsid w:val="009200D0"/>
    <w:rsid w:val="00960EF6"/>
    <w:rsid w:val="009D1DE5"/>
    <w:rsid w:val="009E68B5"/>
    <w:rsid w:val="00A14A81"/>
    <w:rsid w:val="00A52B0C"/>
    <w:rsid w:val="00AE2E1D"/>
    <w:rsid w:val="00B11A92"/>
    <w:rsid w:val="00B15D7D"/>
    <w:rsid w:val="00B3246F"/>
    <w:rsid w:val="00B35064"/>
    <w:rsid w:val="00BB4971"/>
    <w:rsid w:val="00C640EE"/>
    <w:rsid w:val="00C644F7"/>
    <w:rsid w:val="00D46AEF"/>
    <w:rsid w:val="00D93CFB"/>
    <w:rsid w:val="00E106AC"/>
    <w:rsid w:val="00E306AB"/>
    <w:rsid w:val="00E57FDE"/>
    <w:rsid w:val="00E83B96"/>
    <w:rsid w:val="00E85FC0"/>
    <w:rsid w:val="00EA7027"/>
    <w:rsid w:val="00EB41BC"/>
    <w:rsid w:val="00ED0B7C"/>
    <w:rsid w:val="00EF4E12"/>
    <w:rsid w:val="00F5223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E262-A54A-4D27-BA40-BB42AC19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25</cp:revision>
  <cp:lastPrinted>2019-07-12T15:35:00Z</cp:lastPrinted>
  <dcterms:created xsi:type="dcterms:W3CDTF">2018-12-11T14:29:00Z</dcterms:created>
  <dcterms:modified xsi:type="dcterms:W3CDTF">2021-06-01T08:10:00Z</dcterms:modified>
</cp:coreProperties>
</file>